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D94D31" w:rsidTr="00D624C7">
        <w:trPr>
          <w:trHeight w:val="1814"/>
        </w:trPr>
        <w:tc>
          <w:tcPr>
            <w:tcW w:w="1671" w:type="pct"/>
            <w:vAlign w:val="center"/>
          </w:tcPr>
          <w:p w:rsidR="00D94D31" w:rsidRPr="00D94D31" w:rsidRDefault="00D94D31" w:rsidP="00D94D31">
            <w:pPr>
              <w:keepNext/>
              <w:spacing w:beforeLines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bookmarkStart w:id="0" w:name="_GoBack"/>
            <w:bookmarkEnd w:id="0"/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:rsidR="00D94D31" w:rsidRPr="00D94D31" w:rsidRDefault="00D94D31" w:rsidP="00814875">
            <w:pPr>
              <w:spacing w:beforeLines="0"/>
              <w:jc w:val="left"/>
              <w:rPr>
                <w:b/>
                <w:sz w:val="24"/>
                <w:szCs w:val="20"/>
              </w:rPr>
            </w:pPr>
            <w:r w:rsidRPr="00D94D31">
              <w:rPr>
                <w:b/>
                <w:color w:val="00558C"/>
                <w:sz w:val="32"/>
                <w:szCs w:val="32"/>
              </w:rPr>
              <w:t>6</w:t>
            </w:r>
            <w:r w:rsidR="00262E88">
              <w:rPr>
                <w:b/>
                <w:color w:val="00558C"/>
                <w:sz w:val="32"/>
                <w:szCs w:val="32"/>
              </w:rPr>
              <w:t>8</w:t>
            </w:r>
            <w:r w:rsidR="000567DF" w:rsidRPr="000567DF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0567DF">
              <w:rPr>
                <w:b/>
                <w:color w:val="00558C"/>
                <w:sz w:val="32"/>
                <w:szCs w:val="32"/>
              </w:rPr>
              <w:t xml:space="preserve"> </w:t>
            </w:r>
            <w:r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:rsidR="00D94D31" w:rsidRPr="00D94D31" w:rsidRDefault="00D94D31" w:rsidP="00D94D31">
            <w:pPr>
              <w:keepNext/>
              <w:spacing w:beforeLines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:rsidR="000567DF" w:rsidRPr="00B32039" w:rsidRDefault="00F437D9" w:rsidP="000567DF">
            <w:pPr>
              <w:keepNext/>
              <w:spacing w:beforeLines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>10-14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</w:t>
            </w:r>
            <w:r w:rsidR="00814875" w:rsidRPr="00B32039">
              <w:rPr>
                <w:b/>
                <w:bCs/>
                <w:color w:val="00558C"/>
                <w:sz w:val="28"/>
                <w:szCs w:val="28"/>
              </w:rPr>
              <w:t>December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</w:t>
            </w:r>
            <w:r w:rsidRPr="00B32039">
              <w:rPr>
                <w:b/>
                <w:bCs/>
                <w:color w:val="00558C"/>
                <w:sz w:val="28"/>
                <w:szCs w:val="28"/>
              </w:rPr>
              <w:t>201</w:t>
            </w:r>
            <w:r>
              <w:rPr>
                <w:b/>
                <w:bCs/>
                <w:color w:val="00558C"/>
                <w:sz w:val="28"/>
                <w:szCs w:val="28"/>
              </w:rPr>
              <w:t>8</w:t>
            </w:r>
          </w:p>
          <w:p w:rsidR="000567DF" w:rsidRPr="00B32039" w:rsidRDefault="00814875" w:rsidP="000567DF">
            <w:pPr>
              <w:spacing w:beforeLines="0"/>
              <w:jc w:val="right"/>
              <w:rPr>
                <w:b/>
                <w:color w:val="00558C"/>
                <w:sz w:val="28"/>
                <w:szCs w:val="28"/>
              </w:rPr>
            </w:pPr>
            <w:r w:rsidRPr="00B32039">
              <w:rPr>
                <w:b/>
                <w:color w:val="00558C"/>
                <w:sz w:val="28"/>
                <w:szCs w:val="28"/>
              </w:rPr>
              <w:t>IALA Headquarters</w:t>
            </w:r>
          </w:p>
          <w:p w:rsidR="00D94D31" w:rsidRPr="00D94D31" w:rsidRDefault="00D94D31" w:rsidP="000567DF">
            <w:pPr>
              <w:spacing w:beforeLines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:rsidR="00273394" w:rsidRDefault="00273394" w:rsidP="00F25E93">
      <w:pPr>
        <w:pStyle w:val="Heading2"/>
        <w:rPr>
          <w:lang w:val="es-ES"/>
        </w:rPr>
      </w:pPr>
    </w:p>
    <w:p w:rsidR="000E3DDA" w:rsidRPr="00282B57" w:rsidRDefault="00262E88" w:rsidP="00F25E93">
      <w:pPr>
        <w:pStyle w:val="Heading1"/>
      </w:pPr>
      <w:r w:rsidRPr="0090658C">
        <w:t>XX</w:t>
      </w:r>
      <w:r w:rsidR="00434AD4" w:rsidRPr="00282B57">
        <w:t xml:space="preserve"> </w:t>
      </w:r>
      <w:r w:rsidR="00B70829" w:rsidRPr="00282B57">
        <w:t>–</w:t>
      </w:r>
      <w:r w:rsidR="00434AD4" w:rsidRPr="00282B57">
        <w:t xml:space="preserve"> </w:t>
      </w:r>
      <w:r w:rsidR="0011155C">
        <w:t>IALA TECHNICAL ACTIVITIES</w:t>
      </w:r>
    </w:p>
    <w:p w:rsidR="00402BD0" w:rsidRPr="00282B57" w:rsidRDefault="00262E88" w:rsidP="00F25E93">
      <w:pPr>
        <w:pStyle w:val="Heading2"/>
      </w:pPr>
      <w:r>
        <w:t>XX.X</w:t>
      </w:r>
      <w:r w:rsidR="00434AD4" w:rsidRPr="00282B57">
        <w:t xml:space="preserve"> – </w:t>
      </w:r>
      <w:r>
        <w:t>ENAV</w:t>
      </w:r>
    </w:p>
    <w:p w:rsidR="00114F48" w:rsidRPr="00114F48" w:rsidRDefault="0011155C" w:rsidP="0011155C">
      <w:pPr>
        <w:pStyle w:val="Heading1"/>
        <w:jc w:val="left"/>
        <w:rPr>
          <w:sz w:val="22"/>
          <w:szCs w:val="22"/>
          <w:lang w:eastAsia="ja-JP"/>
        </w:rPr>
      </w:pPr>
      <w:r>
        <w:rPr>
          <w:sz w:val="22"/>
          <w:szCs w:val="22"/>
        </w:rPr>
        <w:t>11.3</w:t>
      </w:r>
      <w:r w:rsidR="002D5377">
        <w:rPr>
          <w:sz w:val="22"/>
          <w:szCs w:val="22"/>
        </w:rPr>
        <w:t>.</w:t>
      </w:r>
      <w:r w:rsidR="00215E5F">
        <w:rPr>
          <w:sz w:val="22"/>
          <w:szCs w:val="22"/>
        </w:rPr>
        <w:t>3</w:t>
      </w:r>
      <w:r w:rsidR="002D537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2D5377">
        <w:rPr>
          <w:sz w:val="22"/>
          <w:szCs w:val="22"/>
        </w:rPr>
        <w:t xml:space="preserve"> </w:t>
      </w:r>
      <w:r w:rsidR="00215E5F">
        <w:rPr>
          <w:sz w:val="22"/>
          <w:szCs w:val="22"/>
        </w:rPr>
        <w:t xml:space="preserve">Proposal to hold a Workshop on </w:t>
      </w:r>
      <w:r w:rsidR="00824525">
        <w:rPr>
          <w:rFonts w:hint="eastAsia"/>
          <w:sz w:val="22"/>
          <w:szCs w:val="22"/>
          <w:lang w:eastAsia="ja-JP"/>
        </w:rPr>
        <w:t xml:space="preserve">developing an </w:t>
      </w:r>
      <w:r w:rsidR="00262E88" w:rsidRPr="00262E88">
        <w:rPr>
          <w:sz w:val="22"/>
          <w:szCs w:val="22"/>
        </w:rPr>
        <w:t xml:space="preserve">Initial Operating </w:t>
      </w:r>
      <w:r w:rsidR="00262E88">
        <w:rPr>
          <w:sz w:val="22"/>
          <w:szCs w:val="22"/>
        </w:rPr>
        <w:t xml:space="preserve">Capability (IOC) for </w:t>
      </w:r>
      <w:r w:rsidR="00262E88" w:rsidRPr="00262E88">
        <w:rPr>
          <w:sz w:val="22"/>
          <w:szCs w:val="22"/>
        </w:rPr>
        <w:t>e-Navigation</w:t>
      </w:r>
    </w:p>
    <w:p w:rsidR="00895023" w:rsidRDefault="00895023" w:rsidP="0011155C">
      <w:pPr>
        <w:spacing w:beforeLines="0"/>
        <w:jc w:val="center"/>
      </w:pPr>
    </w:p>
    <w:p w:rsidR="00202E0B" w:rsidRDefault="00434AD4" w:rsidP="0011155C">
      <w:pPr>
        <w:spacing w:beforeLines="0"/>
        <w:jc w:val="center"/>
      </w:pPr>
      <w:r>
        <w:t xml:space="preserve">Note by </w:t>
      </w:r>
      <w:r w:rsidR="0011155C">
        <w:t xml:space="preserve">the </w:t>
      </w:r>
      <w:r w:rsidR="0015306A">
        <w:t>ENAV</w:t>
      </w:r>
      <w:r w:rsidR="0011155C">
        <w:t xml:space="preserve"> Committee</w:t>
      </w:r>
    </w:p>
    <w:p w:rsidR="00895023" w:rsidRDefault="00895023" w:rsidP="0011155C">
      <w:pPr>
        <w:spacing w:beforeLines="0" w:after="120"/>
        <w:jc w:val="center"/>
      </w:pPr>
    </w:p>
    <w:p w:rsidR="0011155C" w:rsidRPr="00AA2626" w:rsidRDefault="0011155C" w:rsidP="0011155C">
      <w:pPr>
        <w:pStyle w:val="Heading1"/>
        <w:keepNext/>
        <w:numPr>
          <w:ilvl w:val="0"/>
          <w:numId w:val="17"/>
        </w:numPr>
        <w:tabs>
          <w:tab w:val="clear" w:pos="432"/>
          <w:tab w:val="left" w:pos="567"/>
          <w:tab w:val="left" w:pos="851"/>
        </w:tabs>
        <w:spacing w:before="240" w:after="240"/>
        <w:ind w:left="567" w:hanging="567"/>
        <w:jc w:val="left"/>
      </w:pPr>
      <w:r w:rsidRPr="00AA2626">
        <w:t>INTRODUCTION</w:t>
      </w:r>
    </w:p>
    <w:p w:rsidR="00B62191" w:rsidRPr="00B62191" w:rsidRDefault="00BC79D7" w:rsidP="00B62191">
      <w:pPr>
        <w:spacing w:beforeLines="0" w:after="120"/>
        <w:jc w:val="left"/>
        <w:rPr>
          <w:rFonts w:ascii="Calibri" w:hAnsi="Calibri"/>
          <w:szCs w:val="20"/>
          <w:lang w:eastAsia="de-DE"/>
        </w:rPr>
      </w:pPr>
      <w:r w:rsidRPr="00BC79D7">
        <w:rPr>
          <w:rFonts w:ascii="Calibri" w:hAnsi="Calibri"/>
          <w:szCs w:val="20"/>
          <w:lang w:eastAsia="de-DE"/>
        </w:rPr>
        <w:t xml:space="preserve">The ENAV Committee proposes, in conjunction with </w:t>
      </w:r>
      <w:r>
        <w:rPr>
          <w:rFonts w:ascii="Calibri" w:hAnsi="Calibri" w:hint="eastAsia"/>
          <w:szCs w:val="20"/>
          <w:lang w:eastAsia="ja-JP"/>
        </w:rPr>
        <w:t>the</w:t>
      </w:r>
      <w:r w:rsidRPr="00BC79D7">
        <w:rPr>
          <w:rFonts w:ascii="Calibri" w:hAnsi="Calibri"/>
          <w:szCs w:val="20"/>
          <w:lang w:eastAsia="de-DE"/>
        </w:rPr>
        <w:t xml:space="preserve"> gracious offer </w:t>
      </w:r>
      <w:r>
        <w:rPr>
          <w:rFonts w:ascii="Calibri" w:hAnsi="Calibri" w:hint="eastAsia"/>
          <w:szCs w:val="20"/>
          <w:lang w:eastAsia="ja-JP"/>
        </w:rPr>
        <w:t xml:space="preserve">by </w:t>
      </w:r>
      <w:r w:rsidRPr="00BC79D7">
        <w:rPr>
          <w:rFonts w:ascii="Calibri" w:hAnsi="Calibri"/>
          <w:szCs w:val="20"/>
          <w:lang w:eastAsia="de-DE"/>
        </w:rPr>
        <w:t xml:space="preserve">the Maritime </w:t>
      </w:r>
      <w:r>
        <w:rPr>
          <w:rFonts w:ascii="Calibri" w:hAnsi="Calibri" w:hint="eastAsia"/>
          <w:szCs w:val="20"/>
          <w:lang w:eastAsia="ja-JP"/>
        </w:rPr>
        <w:t xml:space="preserve">and Port Authority of Singapore </w:t>
      </w:r>
      <w:r w:rsidRPr="00BC79D7">
        <w:rPr>
          <w:rFonts w:ascii="Calibri" w:hAnsi="Calibri"/>
          <w:szCs w:val="20"/>
          <w:lang w:eastAsia="de-DE"/>
        </w:rPr>
        <w:t xml:space="preserve">to host, that IALA hold a workshop on </w:t>
      </w:r>
      <w:r w:rsidR="00824525">
        <w:rPr>
          <w:rFonts w:ascii="Calibri" w:hAnsi="Calibri" w:hint="eastAsia"/>
          <w:szCs w:val="20"/>
          <w:lang w:eastAsia="ja-JP"/>
        </w:rPr>
        <w:t xml:space="preserve">developing an </w:t>
      </w:r>
      <w:r w:rsidRPr="00BC79D7">
        <w:rPr>
          <w:rFonts w:ascii="Calibri" w:hAnsi="Calibri"/>
          <w:szCs w:val="20"/>
          <w:lang w:eastAsia="de-DE"/>
        </w:rPr>
        <w:t>Initial Operating Capability (IOC) for e-Navigation</w:t>
      </w:r>
      <w:r w:rsidR="00824525">
        <w:rPr>
          <w:rFonts w:ascii="Calibri" w:hAnsi="Calibri" w:hint="eastAsia"/>
          <w:szCs w:val="20"/>
          <w:lang w:eastAsia="ja-JP"/>
        </w:rPr>
        <w:t>, as</w:t>
      </w:r>
      <w:r>
        <w:rPr>
          <w:rFonts w:ascii="Calibri" w:hAnsi="Calibri" w:hint="eastAsia"/>
          <w:szCs w:val="20"/>
          <w:lang w:eastAsia="ja-JP"/>
        </w:rPr>
        <w:t xml:space="preserve"> des</w:t>
      </w:r>
      <w:r w:rsidRPr="00BC79D7">
        <w:rPr>
          <w:rFonts w:ascii="Calibri" w:hAnsi="Calibri"/>
          <w:szCs w:val="20"/>
          <w:lang w:eastAsia="de-DE"/>
        </w:rPr>
        <w:t>cribed in Annex.</w:t>
      </w:r>
    </w:p>
    <w:p w:rsidR="00B62191" w:rsidRPr="00B62191" w:rsidRDefault="00B62191" w:rsidP="00B62191">
      <w:pPr>
        <w:spacing w:beforeLines="0"/>
        <w:jc w:val="left"/>
        <w:rPr>
          <w:rFonts w:ascii="Calibri" w:hAnsi="Calibri"/>
          <w:szCs w:val="20"/>
          <w:lang w:eastAsia="de-DE"/>
        </w:rPr>
      </w:pPr>
      <w:r w:rsidRPr="00B62191">
        <w:rPr>
          <w:rFonts w:ascii="Calibri" w:hAnsi="Calibri"/>
          <w:szCs w:val="20"/>
          <w:lang w:eastAsia="de-DE"/>
        </w:rPr>
        <w:t xml:space="preserve">The workshop is planned to take place </w:t>
      </w:r>
      <w:r w:rsidR="00D73F4D">
        <w:rPr>
          <w:rFonts w:ascii="Calibri" w:hAnsi="Calibri"/>
          <w:szCs w:val="20"/>
          <w:lang w:eastAsia="de-DE"/>
        </w:rPr>
        <w:t xml:space="preserve">8 – 10 April 2019, </w:t>
      </w:r>
      <w:r w:rsidR="00824525">
        <w:rPr>
          <w:rFonts w:ascii="Calibri" w:hAnsi="Calibri" w:hint="eastAsia"/>
          <w:szCs w:val="20"/>
          <w:lang w:eastAsia="ja-JP"/>
        </w:rPr>
        <w:t xml:space="preserve">in </w:t>
      </w:r>
      <w:r w:rsidRPr="00B62191">
        <w:rPr>
          <w:rFonts w:ascii="Calibri" w:hAnsi="Calibri"/>
          <w:szCs w:val="20"/>
          <w:lang w:eastAsia="de-DE"/>
        </w:rPr>
        <w:t xml:space="preserve">the week </w:t>
      </w:r>
      <w:r w:rsidR="00D73F4D">
        <w:rPr>
          <w:rFonts w:ascii="Calibri" w:hAnsi="Calibri"/>
          <w:szCs w:val="20"/>
          <w:lang w:eastAsia="de-DE"/>
        </w:rPr>
        <w:t>after</w:t>
      </w:r>
      <w:r w:rsidR="00D73F4D" w:rsidRPr="00B62191">
        <w:rPr>
          <w:rFonts w:ascii="Calibri" w:hAnsi="Calibri"/>
          <w:szCs w:val="20"/>
          <w:lang w:eastAsia="de-DE"/>
        </w:rPr>
        <w:t xml:space="preserve"> </w:t>
      </w:r>
      <w:r w:rsidR="008F7751">
        <w:rPr>
          <w:rFonts w:ascii="Calibri" w:hAnsi="Calibri"/>
          <w:szCs w:val="20"/>
          <w:lang w:eastAsia="de-DE"/>
        </w:rPr>
        <w:t>ENAV23</w:t>
      </w:r>
      <w:r w:rsidR="00164754">
        <w:rPr>
          <w:rFonts w:ascii="Calibri" w:hAnsi="Calibri"/>
          <w:szCs w:val="20"/>
          <w:lang w:eastAsia="de-DE"/>
        </w:rPr>
        <w:t xml:space="preserve"> </w:t>
      </w:r>
      <w:r w:rsidR="00D73F4D">
        <w:rPr>
          <w:rFonts w:ascii="Calibri" w:hAnsi="Calibri"/>
          <w:szCs w:val="20"/>
          <w:lang w:eastAsia="de-DE"/>
        </w:rPr>
        <w:t>(1 - 5</w:t>
      </w:r>
      <w:r w:rsidR="00164754">
        <w:rPr>
          <w:rFonts w:ascii="Calibri" w:hAnsi="Calibri"/>
          <w:szCs w:val="20"/>
          <w:lang w:eastAsia="de-DE"/>
        </w:rPr>
        <w:t xml:space="preserve"> </w:t>
      </w:r>
      <w:r w:rsidR="0090658C">
        <w:rPr>
          <w:rFonts w:ascii="Calibri" w:hAnsi="Calibri"/>
          <w:szCs w:val="20"/>
          <w:lang w:eastAsia="de-DE"/>
        </w:rPr>
        <w:t>April</w:t>
      </w:r>
      <w:r w:rsidR="00164754">
        <w:rPr>
          <w:rFonts w:ascii="Calibri" w:hAnsi="Calibri"/>
          <w:szCs w:val="20"/>
          <w:lang w:eastAsia="de-DE"/>
        </w:rPr>
        <w:t xml:space="preserve"> 2019</w:t>
      </w:r>
      <w:r w:rsidR="00D73F4D">
        <w:rPr>
          <w:rFonts w:ascii="Calibri" w:hAnsi="Calibri"/>
          <w:szCs w:val="20"/>
          <w:lang w:eastAsia="de-DE"/>
        </w:rPr>
        <w:t>)</w:t>
      </w:r>
      <w:r w:rsidRPr="00B62191">
        <w:rPr>
          <w:rFonts w:ascii="Calibri" w:hAnsi="Calibri"/>
          <w:szCs w:val="20"/>
          <w:lang w:eastAsia="de-DE"/>
        </w:rPr>
        <w:t xml:space="preserve">. </w:t>
      </w:r>
    </w:p>
    <w:p w:rsidR="0011155C" w:rsidRPr="00AA2626" w:rsidRDefault="00B62191" w:rsidP="0011155C">
      <w:pPr>
        <w:pStyle w:val="Heading1"/>
        <w:keepNext/>
        <w:numPr>
          <w:ilvl w:val="0"/>
          <w:numId w:val="17"/>
        </w:numPr>
        <w:tabs>
          <w:tab w:val="clear" w:pos="432"/>
          <w:tab w:val="left" w:pos="567"/>
          <w:tab w:val="left" w:pos="851"/>
        </w:tabs>
        <w:spacing w:before="240" w:after="240"/>
        <w:ind w:left="567" w:hanging="567"/>
        <w:jc w:val="left"/>
      </w:pPr>
      <w:r>
        <w:t>ACTION REQUESTED</w:t>
      </w:r>
    </w:p>
    <w:p w:rsidR="00B62191" w:rsidRDefault="00B62191" w:rsidP="009E1CEC">
      <w:pPr>
        <w:pStyle w:val="BodyText"/>
        <w:spacing w:before="144"/>
        <w:rPr>
          <w:sz w:val="22"/>
          <w:szCs w:val="22"/>
        </w:rPr>
      </w:pPr>
      <w:r w:rsidRPr="00B62191">
        <w:rPr>
          <w:sz w:val="22"/>
          <w:szCs w:val="22"/>
        </w:rPr>
        <w:t xml:space="preserve">The IALA Council is requested to consider the proposal for the workshop back to back with </w:t>
      </w:r>
      <w:r w:rsidR="003A4427">
        <w:rPr>
          <w:sz w:val="22"/>
          <w:szCs w:val="22"/>
        </w:rPr>
        <w:t>ENAV</w:t>
      </w:r>
      <w:r w:rsidR="008F7751">
        <w:rPr>
          <w:sz w:val="22"/>
          <w:szCs w:val="22"/>
        </w:rPr>
        <w:t>23</w:t>
      </w:r>
      <w:r w:rsidRPr="00B62191">
        <w:rPr>
          <w:sz w:val="22"/>
          <w:szCs w:val="22"/>
        </w:rPr>
        <w:t xml:space="preserve"> and approve as appropriate.</w:t>
      </w:r>
    </w:p>
    <w:p w:rsidR="00B62191" w:rsidRDefault="00B62191">
      <w:pPr>
        <w:spacing w:beforeLines="0"/>
        <w:jc w:val="left"/>
        <w:rPr>
          <w:lang w:eastAsia="en-US"/>
        </w:rPr>
      </w:pPr>
      <w:r>
        <w:br w:type="page"/>
      </w:r>
    </w:p>
    <w:p w:rsidR="0011155C" w:rsidRPr="00B62191" w:rsidRDefault="00B62191" w:rsidP="009E1CEC">
      <w:pPr>
        <w:pStyle w:val="BodyText"/>
        <w:spacing w:before="144"/>
        <w:rPr>
          <w:b/>
          <w:color w:val="00558C"/>
          <w:sz w:val="22"/>
          <w:szCs w:val="22"/>
          <w:lang w:val="en-US"/>
        </w:rPr>
      </w:pPr>
      <w:r>
        <w:rPr>
          <w:b/>
          <w:color w:val="00558C"/>
          <w:sz w:val="22"/>
          <w:szCs w:val="22"/>
          <w:lang w:val="en-US"/>
        </w:rPr>
        <w:lastRenderedPageBreak/>
        <w:t xml:space="preserve">ANNEX – Workshop </w:t>
      </w:r>
      <w:r w:rsidR="00824525">
        <w:rPr>
          <w:rFonts w:hint="eastAsia"/>
          <w:b/>
          <w:color w:val="00558C"/>
          <w:sz w:val="22"/>
          <w:szCs w:val="22"/>
          <w:lang w:val="en-US" w:eastAsia="ja-JP"/>
        </w:rPr>
        <w:t>p</w:t>
      </w:r>
      <w:r>
        <w:rPr>
          <w:b/>
          <w:color w:val="00558C"/>
          <w:sz w:val="22"/>
          <w:szCs w:val="22"/>
          <w:lang w:val="en-US"/>
        </w:rPr>
        <w:t>roposal</w:t>
      </w:r>
      <w:r w:rsidR="001365E2">
        <w:rPr>
          <w:b/>
          <w:color w:val="00558C"/>
          <w:sz w:val="22"/>
          <w:szCs w:val="22"/>
          <w:lang w:val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Vision</w:t>
            </w:r>
          </w:p>
        </w:tc>
        <w:tc>
          <w:tcPr>
            <w:tcW w:w="7796" w:type="dxa"/>
            <w:vAlign w:val="center"/>
          </w:tcPr>
          <w:p w:rsidR="008365A4" w:rsidRDefault="00F437D9">
            <w:pPr>
              <w:pStyle w:val="BodyText"/>
              <w:spacing w:beforeLines="0"/>
              <w:rPr>
                <w:b/>
                <w:bCs/>
                <w:sz w:val="20"/>
                <w:szCs w:val="20"/>
                <w:lang w:eastAsia="ja-JP"/>
              </w:rPr>
            </w:pPr>
            <w:r w:rsidRPr="00B51BD1">
              <w:rPr>
                <w:rFonts w:cs="Arial"/>
                <w:sz w:val="20"/>
                <w:szCs w:val="20"/>
              </w:rPr>
              <w:t xml:space="preserve">Develop </w:t>
            </w:r>
            <w:r w:rsidR="00D12840">
              <w:rPr>
                <w:rFonts w:cs="Arial"/>
                <w:sz w:val="20"/>
                <w:szCs w:val="20"/>
              </w:rPr>
              <w:t>a plan</w:t>
            </w:r>
            <w:r w:rsidRPr="00B51BD1">
              <w:rPr>
                <w:rFonts w:cs="Arial"/>
                <w:sz w:val="20"/>
                <w:szCs w:val="20"/>
              </w:rPr>
              <w:t xml:space="preserve">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>for</w:t>
            </w:r>
            <w:r w:rsidR="00D12840">
              <w:rPr>
                <w:rFonts w:cs="Arial"/>
                <w:sz w:val="20"/>
                <w:szCs w:val="20"/>
                <w:lang w:eastAsia="ja-JP"/>
              </w:rPr>
              <w:t xml:space="preserve"> an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 xml:space="preserve"> initial stage of e-Navigation implementation </w:t>
            </w:r>
            <w:r w:rsidRPr="00B51BD1">
              <w:rPr>
                <w:rFonts w:cs="Arial"/>
                <w:sz w:val="20"/>
                <w:szCs w:val="20"/>
              </w:rPr>
              <w:t xml:space="preserve">in accordance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>with</w:t>
            </w:r>
            <w:r w:rsidRPr="00B51BD1">
              <w:rPr>
                <w:rFonts w:cs="Arial"/>
                <w:sz w:val="20"/>
                <w:szCs w:val="20"/>
              </w:rPr>
              <w:t xml:space="preserve"> IMO’s </w:t>
            </w:r>
            <w:r w:rsidR="00CC437D">
              <w:rPr>
                <w:rFonts w:cs="Arial" w:hint="eastAsia"/>
                <w:sz w:val="20"/>
                <w:szCs w:val="20"/>
                <w:lang w:eastAsia="ja-JP"/>
              </w:rPr>
              <w:t xml:space="preserve">e-navigation </w:t>
            </w:r>
            <w:r w:rsidRPr="00B51BD1">
              <w:rPr>
                <w:rFonts w:cs="Arial"/>
                <w:sz w:val="20"/>
                <w:szCs w:val="20"/>
              </w:rPr>
              <w:t>Strateg</w:t>
            </w:r>
            <w:r w:rsidR="00824525">
              <w:rPr>
                <w:rFonts w:cs="Arial" w:hint="eastAsia"/>
                <w:sz w:val="20"/>
                <w:szCs w:val="20"/>
                <w:lang w:eastAsia="ja-JP"/>
              </w:rPr>
              <w:t>y</w:t>
            </w:r>
            <w:r w:rsidRPr="00B51BD1">
              <w:rPr>
                <w:rFonts w:cs="Arial"/>
                <w:sz w:val="20"/>
                <w:szCs w:val="20"/>
              </w:rPr>
              <w:t xml:space="preserve"> Implementation Plan</w:t>
            </w:r>
            <w:r w:rsidR="00A86AEA">
              <w:rPr>
                <w:rFonts w:cs="Arial" w:hint="eastAsia"/>
                <w:sz w:val="20"/>
                <w:szCs w:val="20"/>
                <w:lang w:eastAsia="ja-JP"/>
              </w:rPr>
              <w:t xml:space="preserve"> (SIP)</w:t>
            </w:r>
            <w:r w:rsidR="00824525">
              <w:rPr>
                <w:rFonts w:cs="Arial" w:hint="eastAsia"/>
                <w:sz w:val="20"/>
                <w:szCs w:val="20"/>
                <w:lang w:eastAsia="ja-JP"/>
              </w:rPr>
              <w:t xml:space="preserve"> (MSC.1/Circ.1595)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Proposal</w:t>
            </w:r>
          </w:p>
        </w:tc>
        <w:tc>
          <w:tcPr>
            <w:tcW w:w="7796" w:type="dxa"/>
            <w:vAlign w:val="center"/>
          </w:tcPr>
          <w:p w:rsidR="001E19B4" w:rsidRDefault="009E1CEC">
            <w:pPr>
              <w:pStyle w:val="BodyText"/>
              <w:spacing w:beforeLines="0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3 day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w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orkshop on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developing</w:t>
            </w:r>
            <w:r w:rsidR="00D12840">
              <w:rPr>
                <w:sz w:val="20"/>
                <w:szCs w:val="20"/>
                <w:lang w:eastAsia="ja-JP"/>
              </w:rPr>
              <w:t xml:space="preserve"> an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Initial Operating Capability for e-Navigation 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9E1CEC">
            <w:pPr>
              <w:pStyle w:val="BodyText"/>
              <w:spacing w:before="144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Purpose(s)</w:t>
            </w:r>
          </w:p>
        </w:tc>
        <w:tc>
          <w:tcPr>
            <w:tcW w:w="7796" w:type="dxa"/>
            <w:vAlign w:val="center"/>
          </w:tcPr>
          <w:p w:rsidR="00D12840" w:rsidRDefault="00E876DD" w:rsidP="009E1CEC">
            <w:pPr>
              <w:pStyle w:val="BodyText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Develop </w:t>
            </w:r>
            <w:r w:rsidR="00D12840">
              <w:rPr>
                <w:sz w:val="20"/>
                <w:szCs w:val="20"/>
                <w:lang w:eastAsia="ja-JP"/>
              </w:rPr>
              <w:t xml:space="preserve">harmonised </w:t>
            </w:r>
            <w:r>
              <w:rPr>
                <w:rFonts w:hint="eastAsia"/>
                <w:sz w:val="20"/>
                <w:szCs w:val="20"/>
                <w:lang w:eastAsia="ja-JP"/>
              </w:rPr>
              <w:t>technologies and s</w:t>
            </w:r>
            <w:r w:rsidR="00D12840">
              <w:rPr>
                <w:rFonts w:hint="eastAsia"/>
                <w:sz w:val="20"/>
                <w:szCs w:val="20"/>
                <w:lang w:eastAsia="ja-JP"/>
              </w:rPr>
              <w:t>ervices</w:t>
            </w:r>
            <w:r w:rsidR="00D12840">
              <w:rPr>
                <w:sz w:val="20"/>
                <w:szCs w:val="20"/>
                <w:lang w:eastAsia="ja-JP"/>
              </w:rPr>
              <w:t xml:space="preserve"> necessary for achieving an Initial Operating Capability (IOC)</w:t>
            </w:r>
          </w:p>
          <w:p w:rsidR="00824525" w:rsidRDefault="00824525" w:rsidP="00824525">
            <w:pPr>
              <w:pStyle w:val="BodyText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Promote the implementation of e-Navigation</w:t>
            </w:r>
            <w:r>
              <w:rPr>
                <w:sz w:val="20"/>
                <w:szCs w:val="20"/>
                <w:lang w:eastAsia="ja-JP"/>
              </w:rPr>
              <w:t xml:space="preserve"> services,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</w:t>
            </w:r>
            <w:r>
              <w:rPr>
                <w:sz w:val="20"/>
                <w:szCs w:val="20"/>
                <w:lang w:eastAsia="ja-JP"/>
              </w:rPr>
              <w:t>and ensure their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inter-operability in </w:t>
            </w:r>
            <w:r>
              <w:rPr>
                <w:sz w:val="20"/>
                <w:szCs w:val="20"/>
                <w:lang w:eastAsia="ja-JP"/>
              </w:rPr>
              <w:t xml:space="preserve">a </w:t>
            </w:r>
            <w:r>
              <w:rPr>
                <w:rFonts w:hint="eastAsia"/>
                <w:sz w:val="20"/>
                <w:szCs w:val="20"/>
                <w:lang w:eastAsia="ja-JP"/>
              </w:rPr>
              <w:t>globally harmonized manner by IALA members</w:t>
            </w:r>
            <w:r>
              <w:rPr>
                <w:sz w:val="20"/>
                <w:szCs w:val="20"/>
                <w:lang w:eastAsia="ja-JP"/>
              </w:rPr>
              <w:t xml:space="preserve"> and interested stakeholders</w:t>
            </w:r>
          </w:p>
          <w:p w:rsidR="008365A4" w:rsidRDefault="00824525">
            <w:pPr>
              <w:pStyle w:val="BodyText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Strengthen the </w:t>
            </w:r>
            <w:r>
              <w:rPr>
                <w:sz w:val="20"/>
                <w:szCs w:val="20"/>
                <w:lang w:eastAsia="ja-JP"/>
              </w:rPr>
              <w:t xml:space="preserve">global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connectivity between ships and </w:t>
            </w:r>
            <w:r>
              <w:rPr>
                <w:sz w:val="20"/>
                <w:szCs w:val="20"/>
                <w:lang w:eastAsia="ja-JP"/>
              </w:rPr>
              <w:t>ship-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shore services through </w:t>
            </w:r>
            <w:r>
              <w:rPr>
                <w:sz w:val="20"/>
                <w:szCs w:val="20"/>
                <w:lang w:eastAsia="ja-JP"/>
              </w:rPr>
              <w:t xml:space="preserve">the 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worldwide implementation of </w:t>
            </w:r>
            <w:r>
              <w:rPr>
                <w:sz w:val="20"/>
                <w:szCs w:val="20"/>
                <w:lang w:eastAsia="ja-JP"/>
              </w:rPr>
              <w:t xml:space="preserve">harmonised </w:t>
            </w:r>
            <w:r>
              <w:rPr>
                <w:rFonts w:hint="eastAsia"/>
                <w:sz w:val="20"/>
                <w:szCs w:val="20"/>
                <w:lang w:eastAsia="ja-JP"/>
              </w:rPr>
              <w:t>e-Navigation</w:t>
            </w:r>
          </w:p>
        </w:tc>
      </w:tr>
      <w:tr w:rsidR="00B62191" w:rsidRPr="00B62191" w:rsidTr="00C42CC4">
        <w:trPr>
          <w:trHeight w:val="454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Goal(s)</w:t>
            </w:r>
          </w:p>
        </w:tc>
        <w:tc>
          <w:tcPr>
            <w:tcW w:w="7796" w:type="dxa"/>
            <w:vAlign w:val="center"/>
          </w:tcPr>
          <w:p w:rsidR="008365A4" w:rsidRDefault="007F4079">
            <w:pPr>
              <w:pStyle w:val="BodyText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Achieve a common understanding of an IOC for e-navigation, including the  harmonization of connectivity</w:t>
            </w:r>
          </w:p>
          <w:p w:rsidR="008365A4" w:rsidRDefault="007F2BEF">
            <w:pPr>
              <w:pStyle w:val="BodyText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Consider the </w:t>
            </w:r>
            <w:r w:rsidRPr="00851B2B">
              <w:rPr>
                <w:sz w:val="20"/>
                <w:szCs w:val="20"/>
              </w:rPr>
              <w:t xml:space="preserve">on-going </w:t>
            </w:r>
            <w:r>
              <w:rPr>
                <w:sz w:val="20"/>
                <w:szCs w:val="20"/>
              </w:rPr>
              <w:t xml:space="preserve">projects </w:t>
            </w:r>
            <w:r w:rsidRPr="00851B2B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testbeds and </w:t>
            </w:r>
            <w:r w:rsidRPr="00851B2B">
              <w:rPr>
                <w:sz w:val="20"/>
                <w:szCs w:val="20"/>
              </w:rPr>
              <w:t xml:space="preserve">identify gaps and challenges that may prevent </w:t>
            </w:r>
            <w:r>
              <w:rPr>
                <w:sz w:val="20"/>
                <w:szCs w:val="20"/>
              </w:rPr>
              <w:t xml:space="preserve">members of </w:t>
            </w:r>
            <w:r w:rsidRPr="00851B2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  <w:lang w:eastAsia="ja-JP"/>
              </w:rPr>
              <w:t>maritime community from achieving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 an IOC</w:t>
            </w:r>
            <w:r w:rsidRPr="00851B2B">
              <w:rPr>
                <w:sz w:val="20"/>
                <w:szCs w:val="20"/>
              </w:rPr>
              <w:t>;</w:t>
            </w:r>
          </w:p>
          <w:p w:rsidR="008365A4" w:rsidRDefault="001E19B4">
            <w:pPr>
              <w:pStyle w:val="BodyText"/>
              <w:numPr>
                <w:ilvl w:val="0"/>
                <w:numId w:val="19"/>
              </w:numPr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a minimum set of essential </w:t>
            </w:r>
            <w:r>
              <w:rPr>
                <w:sz w:val="20"/>
                <w:szCs w:val="20"/>
                <w:lang w:eastAsia="ja-JP"/>
              </w:rPr>
              <w:t>e-Navigation technologies and s</w:t>
            </w:r>
            <w:r>
              <w:rPr>
                <w:sz w:val="20"/>
                <w:szCs w:val="20"/>
              </w:rPr>
              <w:t>ervices for an IOC</w:t>
            </w:r>
            <w:r>
              <w:rPr>
                <w:sz w:val="20"/>
                <w:szCs w:val="20"/>
                <w:lang w:eastAsia="ja-JP"/>
              </w:rPr>
              <w:t>;</w:t>
            </w:r>
          </w:p>
          <w:p w:rsidR="007F2BEF" w:rsidRDefault="007F2BEF" w:rsidP="007F2BEF">
            <w:pPr>
              <w:pStyle w:val="BodyText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 w:rsidRPr="00851B2B">
              <w:rPr>
                <w:sz w:val="20"/>
                <w:szCs w:val="20"/>
              </w:rPr>
              <w:t xml:space="preserve">Develop supporting </w:t>
            </w:r>
            <w:r>
              <w:rPr>
                <w:sz w:val="20"/>
                <w:szCs w:val="20"/>
              </w:rPr>
              <w:t xml:space="preserve">documents </w:t>
            </w:r>
            <w:r w:rsidRPr="00851B2B">
              <w:rPr>
                <w:sz w:val="20"/>
                <w:szCs w:val="20"/>
              </w:rPr>
              <w:t xml:space="preserve">that </w:t>
            </w:r>
            <w:r>
              <w:rPr>
                <w:sz w:val="20"/>
                <w:szCs w:val="20"/>
              </w:rPr>
              <w:t>provide</w:t>
            </w:r>
            <w:r w:rsidRPr="00851B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guidance on </w:t>
            </w:r>
            <w:r w:rsidRPr="00851B2B">
              <w:rPr>
                <w:sz w:val="20"/>
                <w:szCs w:val="20"/>
              </w:rPr>
              <w:t>an IOC</w:t>
            </w:r>
            <w:r>
              <w:rPr>
                <w:rFonts w:hint="eastAsia"/>
                <w:sz w:val="20"/>
                <w:szCs w:val="20"/>
                <w:lang w:eastAsia="ja-JP"/>
              </w:rPr>
              <w:t>; and</w:t>
            </w:r>
          </w:p>
          <w:p w:rsidR="008365A4" w:rsidRDefault="001E19B4">
            <w:pPr>
              <w:pStyle w:val="BodyText"/>
              <w:numPr>
                <w:ilvl w:val="0"/>
                <w:numId w:val="19"/>
              </w:numPr>
              <w:spacing w:beforeLines="0" w:after="6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 xml:space="preserve">If necessary, based on the workshop outcomes, to provide </w:t>
            </w:r>
            <w:r w:rsidR="007F2BEF">
              <w:rPr>
                <w:rFonts w:hint="eastAsia"/>
                <w:sz w:val="20"/>
                <w:szCs w:val="20"/>
                <w:lang w:eastAsia="ja-JP"/>
              </w:rPr>
              <w:t xml:space="preserve">draft </w:t>
            </w:r>
            <w:r>
              <w:rPr>
                <w:sz w:val="20"/>
                <w:szCs w:val="20"/>
                <w:lang w:eastAsia="ja-JP"/>
              </w:rPr>
              <w:t xml:space="preserve">inputs </w:t>
            </w:r>
            <w:r w:rsidR="007F2BEF">
              <w:rPr>
                <w:rFonts w:hint="eastAsia"/>
                <w:sz w:val="20"/>
                <w:szCs w:val="20"/>
                <w:lang w:eastAsia="ja-JP"/>
              </w:rPr>
              <w:t>or</w:t>
            </w:r>
            <w:r>
              <w:rPr>
                <w:sz w:val="20"/>
                <w:szCs w:val="20"/>
                <w:lang w:eastAsia="ja-JP"/>
              </w:rPr>
              <w:t xml:space="preserve"> recommendations to update/revise the IMO e-navigation SIP</w:t>
            </w:r>
          </w:p>
        </w:tc>
      </w:tr>
      <w:tr w:rsidR="00B62191" w:rsidRPr="00B62191" w:rsidTr="00E876DD">
        <w:trPr>
          <w:trHeight w:val="2228"/>
        </w:trPr>
        <w:tc>
          <w:tcPr>
            <w:tcW w:w="1951" w:type="dxa"/>
            <w:vAlign w:val="center"/>
          </w:tcPr>
          <w:p w:rsidR="00B62191" w:rsidRPr="00B62191" w:rsidRDefault="00B62191" w:rsidP="009E1CEC">
            <w:pPr>
              <w:pStyle w:val="BodyText"/>
              <w:spacing w:before="144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Who</w:t>
            </w:r>
          </w:p>
        </w:tc>
        <w:tc>
          <w:tcPr>
            <w:tcW w:w="7796" w:type="dxa"/>
          </w:tcPr>
          <w:p w:rsidR="001E19B4" w:rsidRDefault="00B62191" w:rsidP="001E19B4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The workshop will provide a forum for discussion between stakeholder groups. It is envisaged that invitations will be sent to</w:t>
            </w:r>
          </w:p>
          <w:p w:rsidR="001E19B4" w:rsidRDefault="001365E2">
            <w:pPr>
              <w:pStyle w:val="BodyText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</w:t>
            </w:r>
            <w:r w:rsidR="005E33A8" w:rsidRPr="005E3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IALA</w:t>
            </w:r>
            <w:r w:rsidRPr="005E33A8">
              <w:rPr>
                <w:sz w:val="20"/>
                <w:szCs w:val="20"/>
              </w:rPr>
              <w:t xml:space="preserve"> </w:t>
            </w:r>
            <w:r w:rsidR="005E33A8" w:rsidRPr="005E33A8">
              <w:rPr>
                <w:sz w:val="20"/>
                <w:szCs w:val="20"/>
              </w:rPr>
              <w:t>Members</w:t>
            </w:r>
          </w:p>
          <w:p w:rsidR="001E19B4" w:rsidRDefault="005E33A8">
            <w:pPr>
              <w:pStyle w:val="BodyText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 w:rsidRPr="005E33A8">
              <w:rPr>
                <w:sz w:val="20"/>
                <w:szCs w:val="20"/>
              </w:rPr>
              <w:t>IALA Sister Organisations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 xml:space="preserve">, especially those involved in 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 xml:space="preserve">shipping, 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mari</w:t>
            </w:r>
            <w:r w:rsidR="00824525">
              <w:rPr>
                <w:rFonts w:hint="eastAsia"/>
                <w:sz w:val="20"/>
                <w:szCs w:val="20"/>
                <w:lang w:eastAsia="ja-JP"/>
              </w:rPr>
              <w:t>n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e navigation, port management and e-navigation</w:t>
            </w:r>
          </w:p>
          <w:p w:rsidR="001E19B4" w:rsidRDefault="00CC437D">
            <w:pPr>
              <w:pStyle w:val="BodyText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e-Navigation testbeds coordinating bodies</w:t>
            </w:r>
          </w:p>
          <w:p w:rsidR="001E19B4" w:rsidRDefault="00BC79D7">
            <w:pPr>
              <w:pStyle w:val="BodyText"/>
              <w:numPr>
                <w:ilvl w:val="0"/>
                <w:numId w:val="19"/>
              </w:numPr>
              <w:spacing w:before="144" w:after="60"/>
              <w:ind w:left="357" w:hanging="357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Key industry stakeholders</w:t>
            </w:r>
          </w:p>
        </w:tc>
      </w:tr>
      <w:tr w:rsidR="00B62191" w:rsidRPr="00B62191" w:rsidTr="00C42CC4">
        <w:trPr>
          <w:trHeight w:val="468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8365A4" w:rsidRDefault="00B62191">
            <w:pPr>
              <w:pStyle w:val="BodyText"/>
              <w:spacing w:beforeLines="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It is expected that the workshop </w:t>
            </w:r>
            <w:r w:rsidR="005E33A8">
              <w:rPr>
                <w:sz w:val="20"/>
                <w:szCs w:val="20"/>
              </w:rPr>
              <w:t xml:space="preserve">will attract up to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100</w:t>
            </w:r>
            <w:r w:rsidR="00F437D9" w:rsidRPr="00B62191">
              <w:rPr>
                <w:sz w:val="20"/>
                <w:szCs w:val="20"/>
              </w:rPr>
              <w:t xml:space="preserve"> </w:t>
            </w:r>
            <w:r w:rsidRPr="00B62191">
              <w:rPr>
                <w:sz w:val="20"/>
                <w:szCs w:val="20"/>
              </w:rPr>
              <w:t>persons.</w:t>
            </w:r>
          </w:p>
        </w:tc>
      </w:tr>
      <w:tr w:rsidR="00B62191" w:rsidRPr="00B62191" w:rsidTr="00C42CC4">
        <w:trPr>
          <w:trHeight w:val="449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Where</w:t>
            </w:r>
          </w:p>
        </w:tc>
        <w:tc>
          <w:tcPr>
            <w:tcW w:w="7796" w:type="dxa"/>
            <w:vAlign w:val="center"/>
          </w:tcPr>
          <w:p w:rsidR="00B62191" w:rsidRPr="00B62191" w:rsidRDefault="005E33A8" w:rsidP="00B62191">
            <w:pPr>
              <w:pStyle w:val="BodyText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Singapore</w:t>
            </w:r>
          </w:p>
        </w:tc>
      </w:tr>
      <w:tr w:rsidR="00B62191" w:rsidRPr="00B62191" w:rsidTr="00C42CC4">
        <w:trPr>
          <w:trHeight w:val="348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7796" w:type="dxa"/>
            <w:vAlign w:val="center"/>
          </w:tcPr>
          <w:p w:rsidR="00B62191" w:rsidRPr="00B62191" w:rsidRDefault="00F437D9" w:rsidP="00B62191">
            <w:pPr>
              <w:pStyle w:val="BodyText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2191">
              <w:rPr>
                <w:sz w:val="20"/>
                <w:szCs w:val="20"/>
              </w:rPr>
              <w:t xml:space="preserve"> </w:t>
            </w:r>
            <w:r w:rsidR="00B62191" w:rsidRPr="00B62191">
              <w:rPr>
                <w:sz w:val="20"/>
                <w:szCs w:val="20"/>
              </w:rPr>
              <w:t>days</w:t>
            </w:r>
          </w:p>
        </w:tc>
      </w:tr>
      <w:tr w:rsidR="00B62191" w:rsidRPr="00B62191" w:rsidTr="00C42CC4">
        <w:trPr>
          <w:trHeight w:val="461"/>
        </w:trPr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When</w:t>
            </w:r>
          </w:p>
        </w:tc>
        <w:tc>
          <w:tcPr>
            <w:tcW w:w="7796" w:type="dxa"/>
            <w:vAlign w:val="center"/>
          </w:tcPr>
          <w:p w:rsidR="00B62191" w:rsidRPr="00B62191" w:rsidRDefault="0090658C" w:rsidP="00B62191">
            <w:pPr>
              <w:pStyle w:val="BodyText"/>
              <w:spacing w:beforeLine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 April 2019</w:t>
            </w:r>
          </w:p>
        </w:tc>
      </w:tr>
      <w:tr w:rsidR="00B62191" w:rsidRPr="00B62191" w:rsidTr="00C42CC4">
        <w:tc>
          <w:tcPr>
            <w:tcW w:w="1951" w:type="dxa"/>
            <w:vAlign w:val="center"/>
          </w:tcPr>
          <w:p w:rsidR="00B62191" w:rsidRPr="00B62191" w:rsidRDefault="00B62191" w:rsidP="00B62191">
            <w:pPr>
              <w:pStyle w:val="BodyText"/>
              <w:spacing w:beforeLines="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B62191" w:rsidRPr="00B62191" w:rsidRDefault="00B62191" w:rsidP="00CC437D">
            <w:pPr>
              <w:pStyle w:val="BodyText"/>
              <w:spacing w:beforeLines="0"/>
              <w:rPr>
                <w:sz w:val="20"/>
                <w:szCs w:val="20"/>
                <w:lang w:eastAsia="ja-JP"/>
              </w:rPr>
            </w:pPr>
            <w:r w:rsidRPr="00B62191">
              <w:rPr>
                <w:sz w:val="20"/>
                <w:szCs w:val="20"/>
              </w:rPr>
              <w:t>Registration fee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>:</w:t>
            </w:r>
            <w:r w:rsidRPr="00B62191">
              <w:rPr>
                <w:sz w:val="20"/>
                <w:szCs w:val="20"/>
              </w:rPr>
              <w:t xml:space="preserve"> </w:t>
            </w:r>
            <w:r w:rsidR="00CC437D">
              <w:rPr>
                <w:rFonts w:hint="eastAsia"/>
                <w:sz w:val="20"/>
                <w:szCs w:val="20"/>
                <w:lang w:eastAsia="ja-JP"/>
              </w:rPr>
              <w:t xml:space="preserve"> Free</w:t>
            </w:r>
          </w:p>
        </w:tc>
      </w:tr>
      <w:tr w:rsidR="00B62191" w:rsidRPr="00B62191" w:rsidTr="00C42CC4">
        <w:trPr>
          <w:trHeight w:val="1356"/>
        </w:trPr>
        <w:tc>
          <w:tcPr>
            <w:tcW w:w="1951" w:type="dxa"/>
            <w:vAlign w:val="center"/>
          </w:tcPr>
          <w:p w:rsidR="00B62191" w:rsidRPr="00B62191" w:rsidRDefault="00B62191" w:rsidP="007C6EC9">
            <w:pPr>
              <w:pStyle w:val="BodyText"/>
              <w:spacing w:beforeLines="0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Process</w:t>
            </w:r>
          </w:p>
        </w:tc>
        <w:tc>
          <w:tcPr>
            <w:tcW w:w="7796" w:type="dxa"/>
            <w:vAlign w:val="center"/>
          </w:tcPr>
          <w:p w:rsidR="00B62191" w:rsidRPr="00B62191" w:rsidRDefault="00F437D9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Three</w:t>
            </w:r>
            <w:r w:rsidRPr="00B62191">
              <w:rPr>
                <w:sz w:val="20"/>
                <w:szCs w:val="20"/>
              </w:rPr>
              <w:t xml:space="preserve"> </w:t>
            </w:r>
            <w:r w:rsidR="00676AA8">
              <w:rPr>
                <w:rFonts w:hint="eastAsia"/>
                <w:sz w:val="20"/>
                <w:szCs w:val="20"/>
                <w:lang w:eastAsia="ja-JP"/>
              </w:rPr>
              <w:t>da</w:t>
            </w:r>
            <w:r w:rsidR="00B62191" w:rsidRPr="00B62191">
              <w:rPr>
                <w:sz w:val="20"/>
                <w:szCs w:val="20"/>
              </w:rPr>
              <w:t xml:space="preserve">y </w:t>
            </w:r>
            <w:r w:rsidR="00676AA8">
              <w:rPr>
                <w:rFonts w:hint="eastAsia"/>
                <w:sz w:val="20"/>
                <w:szCs w:val="20"/>
                <w:lang w:eastAsia="ja-JP"/>
              </w:rPr>
              <w:t>w</w:t>
            </w:r>
            <w:r w:rsidR="00B62191" w:rsidRPr="00B62191">
              <w:rPr>
                <w:sz w:val="20"/>
                <w:szCs w:val="20"/>
              </w:rPr>
              <w:t>orkshop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Day 1 – Introduction, Key note speech, presentations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Day 2– </w:t>
            </w:r>
            <w:r w:rsidR="00164754">
              <w:rPr>
                <w:sz w:val="20"/>
                <w:szCs w:val="20"/>
              </w:rPr>
              <w:t>Working groups</w:t>
            </w:r>
          </w:p>
          <w:p w:rsidR="008365A4" w:rsidRDefault="00B62191">
            <w:pPr>
              <w:pStyle w:val="BodyText"/>
              <w:spacing w:beforeLines="0" w:after="60"/>
              <w:rPr>
                <w:sz w:val="20"/>
                <w:szCs w:val="20"/>
                <w:lang w:eastAsia="ja-JP"/>
              </w:rPr>
            </w:pPr>
            <w:r w:rsidRPr="00B62191">
              <w:rPr>
                <w:sz w:val="20"/>
                <w:szCs w:val="20"/>
              </w:rPr>
              <w:t xml:space="preserve">Day </w:t>
            </w:r>
            <w:r w:rsidR="00F437D9">
              <w:rPr>
                <w:sz w:val="20"/>
                <w:szCs w:val="20"/>
              </w:rPr>
              <w:t>3</w:t>
            </w:r>
            <w:r w:rsidR="00F437D9" w:rsidRPr="00B62191">
              <w:rPr>
                <w:sz w:val="20"/>
                <w:szCs w:val="20"/>
              </w:rPr>
              <w:t xml:space="preserve"> </w:t>
            </w:r>
            <w:r w:rsidRPr="00B62191">
              <w:rPr>
                <w:sz w:val="20"/>
                <w:szCs w:val="20"/>
              </w:rPr>
              <w:t xml:space="preserve">– Results of </w:t>
            </w:r>
            <w:r w:rsidR="00164754">
              <w:rPr>
                <w:sz w:val="20"/>
                <w:szCs w:val="20"/>
              </w:rPr>
              <w:t>working g</w:t>
            </w:r>
            <w:r w:rsidRPr="00B62191">
              <w:rPr>
                <w:sz w:val="20"/>
                <w:szCs w:val="20"/>
              </w:rPr>
              <w:t xml:space="preserve">roups presented / Conclusions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 xml:space="preserve">including </w:t>
            </w:r>
            <w:r w:rsidR="008722B6">
              <w:rPr>
                <w:sz w:val="20"/>
                <w:szCs w:val="20"/>
              </w:rPr>
              <w:t>actions to be progressed</w:t>
            </w:r>
          </w:p>
        </w:tc>
      </w:tr>
      <w:tr w:rsidR="00B62191" w:rsidRPr="00B62191" w:rsidTr="00C42CC4">
        <w:trPr>
          <w:trHeight w:val="1356"/>
        </w:trPr>
        <w:tc>
          <w:tcPr>
            <w:tcW w:w="1951" w:type="dxa"/>
            <w:vAlign w:val="center"/>
          </w:tcPr>
          <w:p w:rsidR="00B62191" w:rsidRPr="00B62191" w:rsidRDefault="00B62191" w:rsidP="007C6EC9">
            <w:pPr>
              <w:pStyle w:val="BodyText"/>
              <w:spacing w:beforeLines="0" w:after="60"/>
              <w:rPr>
                <w:b/>
                <w:sz w:val="20"/>
                <w:szCs w:val="20"/>
              </w:rPr>
            </w:pPr>
            <w:r w:rsidRPr="00B62191">
              <w:rPr>
                <w:b/>
                <w:sz w:val="20"/>
                <w:szCs w:val="20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Proposed Steering Committee for the 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w</w:t>
            </w:r>
            <w:r w:rsidRPr="00B62191">
              <w:rPr>
                <w:sz w:val="20"/>
                <w:szCs w:val="20"/>
              </w:rPr>
              <w:t>orkshop: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Chair of IALA </w:t>
            </w:r>
            <w:r w:rsidR="008F7751">
              <w:rPr>
                <w:sz w:val="20"/>
                <w:szCs w:val="20"/>
              </w:rPr>
              <w:t>ENAV</w:t>
            </w:r>
            <w:r w:rsidRPr="00B62191">
              <w:rPr>
                <w:sz w:val="20"/>
                <w:szCs w:val="20"/>
              </w:rPr>
              <w:t xml:space="preserve"> Committee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Vice Chair of IALA </w:t>
            </w:r>
            <w:r w:rsidR="008F7751">
              <w:rPr>
                <w:sz w:val="20"/>
                <w:szCs w:val="20"/>
              </w:rPr>
              <w:t>ENAV</w:t>
            </w:r>
            <w:r w:rsidRPr="00B62191">
              <w:rPr>
                <w:sz w:val="20"/>
                <w:szCs w:val="20"/>
              </w:rPr>
              <w:t xml:space="preserve"> Committee</w:t>
            </w:r>
          </w:p>
          <w:p w:rsidR="00B62191" w:rsidRPr="00B62191" w:rsidRDefault="008F775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Chairs of ENAV Working Groups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>Host Representatives</w:t>
            </w:r>
          </w:p>
          <w:p w:rsidR="00B62191" w:rsidRPr="00B62191" w:rsidRDefault="00B62191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 w:rsidRPr="00B62191">
              <w:rPr>
                <w:sz w:val="20"/>
                <w:szCs w:val="20"/>
              </w:rPr>
              <w:t xml:space="preserve">IALA </w:t>
            </w:r>
            <w:r w:rsidR="00E876DD">
              <w:rPr>
                <w:rFonts w:hint="eastAsia"/>
                <w:sz w:val="20"/>
                <w:szCs w:val="20"/>
                <w:lang w:eastAsia="ja-JP"/>
              </w:rPr>
              <w:t>Secretariat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 xml:space="preserve"> (</w:t>
            </w:r>
            <w:r w:rsidR="008722B6">
              <w:rPr>
                <w:sz w:val="20"/>
                <w:szCs w:val="20"/>
              </w:rPr>
              <w:t>Technical Operations Manager</w:t>
            </w:r>
            <w:r w:rsidR="008722B6">
              <w:rPr>
                <w:rFonts w:hint="eastAsia"/>
                <w:sz w:val="20"/>
                <w:szCs w:val="20"/>
                <w:lang w:eastAsia="ja-JP"/>
              </w:rPr>
              <w:t>, Committee Secretary)</w:t>
            </w:r>
          </w:p>
        </w:tc>
      </w:tr>
      <w:tr w:rsidR="00BC5A10" w:rsidRPr="00B62191" w:rsidTr="00C92E3F">
        <w:trPr>
          <w:trHeight w:val="774"/>
        </w:trPr>
        <w:tc>
          <w:tcPr>
            <w:tcW w:w="1951" w:type="dxa"/>
            <w:vAlign w:val="center"/>
          </w:tcPr>
          <w:p w:rsidR="00BC5A10" w:rsidRPr="00B62191" w:rsidRDefault="00BC5A10" w:rsidP="007C6EC9">
            <w:pPr>
              <w:pStyle w:val="BodyText"/>
              <w:spacing w:beforeLines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Remark</w:t>
            </w:r>
          </w:p>
        </w:tc>
        <w:tc>
          <w:tcPr>
            <w:tcW w:w="7796" w:type="dxa"/>
            <w:vAlign w:val="center"/>
          </w:tcPr>
          <w:p w:rsidR="00BC5A10" w:rsidRPr="00B62191" w:rsidRDefault="00BC5A10" w:rsidP="007C6EC9">
            <w:pPr>
              <w:pStyle w:val="BodyText"/>
              <w:spacing w:beforeLines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workshop will be in conjunction with </w:t>
            </w:r>
            <w:r w:rsidR="0061690C">
              <w:rPr>
                <w:sz w:val="20"/>
                <w:szCs w:val="20"/>
              </w:rPr>
              <w:t>the Singapore Maritime Week 2019</w:t>
            </w:r>
            <w:r w:rsidR="00676AA8">
              <w:rPr>
                <w:sz w:val="20"/>
                <w:szCs w:val="20"/>
              </w:rPr>
              <w:t xml:space="preserve">, </w:t>
            </w:r>
            <w:r w:rsidR="00676AA8" w:rsidRPr="005F7961">
              <w:rPr>
                <w:sz w:val="20"/>
                <w:szCs w:val="20"/>
              </w:rPr>
              <w:t>and workshop participants will also have the opportunity to participate in key events during the week.</w:t>
            </w:r>
          </w:p>
        </w:tc>
      </w:tr>
    </w:tbl>
    <w:p w:rsidR="00B62191" w:rsidRPr="00B62191" w:rsidRDefault="00B62191" w:rsidP="006E67EE">
      <w:pPr>
        <w:pStyle w:val="BodyText"/>
        <w:spacing w:before="144"/>
        <w:rPr>
          <w:sz w:val="22"/>
          <w:szCs w:val="22"/>
          <w:lang w:eastAsia="ja-JP"/>
        </w:rPr>
      </w:pPr>
    </w:p>
    <w:sectPr w:rsidR="00B62191" w:rsidRPr="00B62191" w:rsidSect="007C6E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7B" w:rsidRDefault="00F90F7B" w:rsidP="009E1CEC">
      <w:pPr>
        <w:spacing w:before="144"/>
      </w:pPr>
      <w:r>
        <w:separator/>
      </w:r>
    </w:p>
  </w:endnote>
  <w:endnote w:type="continuationSeparator" w:id="0">
    <w:p w:rsidR="00F90F7B" w:rsidRDefault="00F90F7B" w:rsidP="009E1CEC">
      <w:pPr>
        <w:spacing w:before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9" w:rsidRDefault="00920489" w:rsidP="009E1CEC">
    <w:pPr>
      <w:pStyle w:val="Footer"/>
      <w:spacing w:before="14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9" w:rsidRDefault="00920489" w:rsidP="009E1CEC">
    <w:pPr>
      <w:pStyle w:val="Footer"/>
      <w:spacing w:before="14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9" w:rsidRDefault="00920489" w:rsidP="009E1CEC">
    <w:pPr>
      <w:pStyle w:val="Footer"/>
      <w:spacing w:before="1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7B" w:rsidRDefault="00F90F7B" w:rsidP="009E1CEC">
      <w:pPr>
        <w:spacing w:before="144"/>
      </w:pPr>
      <w:r>
        <w:separator/>
      </w:r>
    </w:p>
  </w:footnote>
  <w:footnote w:type="continuationSeparator" w:id="0">
    <w:p w:rsidR="00F90F7B" w:rsidRDefault="00F90F7B" w:rsidP="009E1CEC">
      <w:pPr>
        <w:spacing w:before="14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864" w:rsidRDefault="00F90F7B" w:rsidP="006C1864">
    <w:pPr>
      <w:pStyle w:val="Header"/>
      <w:spacing w:beforeLines="0"/>
      <w:rPr>
        <w:sz w:val="18"/>
        <w:szCs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1" o:spid="_x0000_s2050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851B2B">
      <w:t>8-xx.x.x</w:t>
    </w:r>
  </w:p>
  <w:p w:rsidR="007C6EC9" w:rsidRPr="007C6EC9" w:rsidRDefault="007C6EC9" w:rsidP="006C1864">
    <w:pPr>
      <w:pStyle w:val="Header"/>
      <w:spacing w:beforeLines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843" w:rsidRDefault="00F90F7B" w:rsidP="006C1864">
    <w:pPr>
      <w:pStyle w:val="Header"/>
      <w:spacing w:beforeLines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2" o:spid="_x0000_s2051" type="#_x0000_t136" style="position:absolute;left:0;text-align:left;margin-left:0;margin-top:0;width:399.6pt;height:239.7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6EC9" w:rsidRPr="006F4304"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5881370</wp:posOffset>
          </wp:positionH>
          <wp:positionV relativeFrom="paragraph">
            <wp:posOffset>-93980</wp:posOffset>
          </wp:positionV>
          <wp:extent cx="557530" cy="55753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664DD1">
      <w:t>11.3.3</w:t>
    </w:r>
    <w:r w:rsidR="00646F80">
      <w:t xml:space="preserve"> Version 2</w:t>
    </w:r>
  </w:p>
  <w:p w:rsidR="0011155C" w:rsidRPr="0011155C" w:rsidRDefault="0011155C" w:rsidP="006C1864">
    <w:pPr>
      <w:pStyle w:val="Header"/>
      <w:spacing w:beforeLines="0"/>
      <w:jc w:val="right"/>
      <w:rPr>
        <w:sz w:val="18"/>
        <w:szCs w:val="18"/>
      </w:rPr>
    </w:pPr>
    <w:r>
      <w:rPr>
        <w:sz w:val="18"/>
        <w:szCs w:val="18"/>
      </w:rPr>
      <w:t>(</w:t>
    </w:r>
    <w:r w:rsidR="00664DD1">
      <w:rPr>
        <w:sz w:val="18"/>
        <w:szCs w:val="18"/>
      </w:rPr>
      <w:t>VTS44-12.1.8</w:t>
    </w:r>
    <w:r>
      <w:rPr>
        <w:sz w:val="18"/>
        <w:szCs w:val="18"/>
      </w:rPr>
      <w:t>)</w:t>
    </w:r>
  </w:p>
  <w:p w:rsidR="006C1864" w:rsidRDefault="006C1864" w:rsidP="006C1864">
    <w:pPr>
      <w:pStyle w:val="Header"/>
      <w:spacing w:beforeLines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EC9" w:rsidRDefault="00F90F7B" w:rsidP="007C6EC9">
    <w:pPr>
      <w:pStyle w:val="Header"/>
      <w:spacing w:beforeLines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92750" o:spid="_x0000_s2049" type="#_x0000_t136" style="position:absolute;left:0;text-align:left;margin-left:0;margin-top:0;width:399.6pt;height:23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6EC9" w:rsidRPr="006F4304">
      <w:t>C6</w:t>
    </w:r>
    <w:r w:rsidR="00262E88">
      <w:t>8</w:t>
    </w:r>
    <w:r w:rsidR="007C6EC9" w:rsidRPr="006F4304">
      <w:t>-</w:t>
    </w:r>
    <w:r w:rsidR="00262E88">
      <w:t>xx.x.x.</w:t>
    </w:r>
  </w:p>
  <w:p w:rsidR="007C6EC9" w:rsidRPr="0011155C" w:rsidRDefault="004B5C72" w:rsidP="007C6EC9">
    <w:pPr>
      <w:pStyle w:val="Header"/>
      <w:spacing w:beforeLines="0"/>
      <w:jc w:val="right"/>
      <w:rPr>
        <w:sz w:val="18"/>
        <w:szCs w:val="18"/>
      </w:rPr>
    </w:pPr>
    <w:r>
      <w:rPr>
        <w:sz w:val="18"/>
        <w:szCs w:val="18"/>
      </w:rPr>
      <w:t>(ENAV22</w:t>
    </w:r>
    <w:r w:rsidR="00262E88">
      <w:rPr>
        <w:sz w:val="18"/>
        <w:szCs w:val="18"/>
      </w:rPr>
      <w:t>-</w:t>
    </w:r>
    <w:r>
      <w:rPr>
        <w:sz w:val="18"/>
        <w:szCs w:val="18"/>
      </w:rPr>
      <w:t>12.1</w:t>
    </w:r>
    <w:r w:rsidR="00D94C35">
      <w:rPr>
        <w:sz w:val="18"/>
        <w:szCs w:val="18"/>
      </w:rPr>
      <w:t>.1</w:t>
    </w:r>
    <w:r>
      <w:rPr>
        <w:sz w:val="18"/>
        <w:szCs w:val="18"/>
      </w:rPr>
      <w:t>6</w:t>
    </w:r>
    <w:r w:rsidR="007C6EC9">
      <w:rPr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F5608AB"/>
    <w:multiLevelType w:val="hybridMultilevel"/>
    <w:tmpl w:val="4BDEE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037B"/>
    <w:multiLevelType w:val="hybridMultilevel"/>
    <w:tmpl w:val="C156B36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C63137"/>
    <w:multiLevelType w:val="hybridMultilevel"/>
    <w:tmpl w:val="85101A52"/>
    <w:lvl w:ilvl="0" w:tplc="0CD24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B40666"/>
    <w:multiLevelType w:val="hybridMultilevel"/>
    <w:tmpl w:val="30E086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176977"/>
    <w:multiLevelType w:val="hybridMultilevel"/>
    <w:tmpl w:val="9C503B16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3"/>
  </w:num>
  <w:num w:numId="5">
    <w:abstractNumId w:val="0"/>
  </w:num>
  <w:num w:numId="6">
    <w:abstractNumId w:val="18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17"/>
  </w:num>
  <w:num w:numId="13">
    <w:abstractNumId w:val="20"/>
  </w:num>
  <w:num w:numId="14">
    <w:abstractNumId w:val="9"/>
  </w:num>
  <w:num w:numId="15">
    <w:abstractNumId w:val="15"/>
  </w:num>
  <w:num w:numId="16">
    <w:abstractNumId w:val="11"/>
  </w:num>
  <w:num w:numId="17">
    <w:abstractNumId w:val="4"/>
  </w:num>
  <w:num w:numId="18">
    <w:abstractNumId w:val="19"/>
  </w:num>
  <w:num w:numId="19">
    <w:abstractNumId w:val="2"/>
  </w:num>
  <w:num w:numId="20">
    <w:abstractNumId w:val="12"/>
  </w:num>
  <w:num w:numId="21">
    <w:abstractNumId w:val="1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Card">
    <w15:presenceInfo w15:providerId="AD" w15:userId="S-1-5-21-3036158373-452142988-3095193817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669"/>
    <w:rsid w:val="000A3DB4"/>
    <w:rsid w:val="000A3F32"/>
    <w:rsid w:val="000A53F2"/>
    <w:rsid w:val="000A58CC"/>
    <w:rsid w:val="000B1E38"/>
    <w:rsid w:val="000B5A1D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369F"/>
    <w:rsid w:val="0010728A"/>
    <w:rsid w:val="0010752F"/>
    <w:rsid w:val="0011155C"/>
    <w:rsid w:val="00114F48"/>
    <w:rsid w:val="00116DAE"/>
    <w:rsid w:val="00132372"/>
    <w:rsid w:val="0013279C"/>
    <w:rsid w:val="001352E6"/>
    <w:rsid w:val="001365E2"/>
    <w:rsid w:val="00140CD3"/>
    <w:rsid w:val="00141DD9"/>
    <w:rsid w:val="0014283F"/>
    <w:rsid w:val="00142D16"/>
    <w:rsid w:val="00146D14"/>
    <w:rsid w:val="0015306A"/>
    <w:rsid w:val="00155B89"/>
    <w:rsid w:val="00164754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E19B4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E5F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4783A"/>
    <w:rsid w:val="002501FF"/>
    <w:rsid w:val="00250FD1"/>
    <w:rsid w:val="00252D8B"/>
    <w:rsid w:val="00253CDE"/>
    <w:rsid w:val="00256D59"/>
    <w:rsid w:val="00257CB7"/>
    <w:rsid w:val="00257F0D"/>
    <w:rsid w:val="002624C1"/>
    <w:rsid w:val="00262E88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6B0E"/>
    <w:rsid w:val="00387235"/>
    <w:rsid w:val="003875F9"/>
    <w:rsid w:val="00390207"/>
    <w:rsid w:val="003914C9"/>
    <w:rsid w:val="00392A91"/>
    <w:rsid w:val="0039512C"/>
    <w:rsid w:val="003962C0"/>
    <w:rsid w:val="00396644"/>
    <w:rsid w:val="00397E1D"/>
    <w:rsid w:val="003A12DF"/>
    <w:rsid w:val="003A1DA1"/>
    <w:rsid w:val="003A3C21"/>
    <w:rsid w:val="003A4427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872"/>
    <w:rsid w:val="00402BD0"/>
    <w:rsid w:val="00402FDF"/>
    <w:rsid w:val="00403912"/>
    <w:rsid w:val="00403D64"/>
    <w:rsid w:val="00404683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546E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5C72"/>
    <w:rsid w:val="004B6F0D"/>
    <w:rsid w:val="004C0749"/>
    <w:rsid w:val="004C27E6"/>
    <w:rsid w:val="004C28BA"/>
    <w:rsid w:val="004C4326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631B5"/>
    <w:rsid w:val="005716F1"/>
    <w:rsid w:val="0057461F"/>
    <w:rsid w:val="00574F6B"/>
    <w:rsid w:val="00580C25"/>
    <w:rsid w:val="005862D7"/>
    <w:rsid w:val="00586DF4"/>
    <w:rsid w:val="005874C3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1838"/>
    <w:rsid w:val="005E2137"/>
    <w:rsid w:val="005E29F9"/>
    <w:rsid w:val="005E33A8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10489"/>
    <w:rsid w:val="006108EB"/>
    <w:rsid w:val="00612411"/>
    <w:rsid w:val="00612A69"/>
    <w:rsid w:val="0061377B"/>
    <w:rsid w:val="0061690C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46F80"/>
    <w:rsid w:val="0065090B"/>
    <w:rsid w:val="0065090D"/>
    <w:rsid w:val="00653C7F"/>
    <w:rsid w:val="00654CBD"/>
    <w:rsid w:val="00660E83"/>
    <w:rsid w:val="006636B8"/>
    <w:rsid w:val="00664DD1"/>
    <w:rsid w:val="00665082"/>
    <w:rsid w:val="006669EB"/>
    <w:rsid w:val="00670664"/>
    <w:rsid w:val="00670EC1"/>
    <w:rsid w:val="006751A7"/>
    <w:rsid w:val="0067632E"/>
    <w:rsid w:val="00676590"/>
    <w:rsid w:val="00676AA8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979FE"/>
    <w:rsid w:val="006A22C3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7EE"/>
    <w:rsid w:val="006E69F0"/>
    <w:rsid w:val="006F1098"/>
    <w:rsid w:val="006F1EEE"/>
    <w:rsid w:val="006F279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0903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6EC9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2BEF"/>
    <w:rsid w:val="007F4079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24525"/>
    <w:rsid w:val="008302B2"/>
    <w:rsid w:val="0083203A"/>
    <w:rsid w:val="008326D4"/>
    <w:rsid w:val="0083323F"/>
    <w:rsid w:val="00833BBD"/>
    <w:rsid w:val="00834984"/>
    <w:rsid w:val="008365A4"/>
    <w:rsid w:val="00836DF7"/>
    <w:rsid w:val="00837030"/>
    <w:rsid w:val="008370EE"/>
    <w:rsid w:val="0084039C"/>
    <w:rsid w:val="00841E5A"/>
    <w:rsid w:val="008432CC"/>
    <w:rsid w:val="00843AF3"/>
    <w:rsid w:val="008461E5"/>
    <w:rsid w:val="00846AEB"/>
    <w:rsid w:val="0084756A"/>
    <w:rsid w:val="008503CD"/>
    <w:rsid w:val="008518FC"/>
    <w:rsid w:val="00851B2B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22B6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60FF"/>
    <w:rsid w:val="008C03F3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8F7751"/>
    <w:rsid w:val="00900FA8"/>
    <w:rsid w:val="009010A2"/>
    <w:rsid w:val="009028D6"/>
    <w:rsid w:val="009052F0"/>
    <w:rsid w:val="0090658C"/>
    <w:rsid w:val="00912116"/>
    <w:rsid w:val="00912D67"/>
    <w:rsid w:val="00916D18"/>
    <w:rsid w:val="00917798"/>
    <w:rsid w:val="00920489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16F8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1CEC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0C31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47A0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86AEA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C5562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1BD1"/>
    <w:rsid w:val="00B528B3"/>
    <w:rsid w:val="00B52996"/>
    <w:rsid w:val="00B54640"/>
    <w:rsid w:val="00B54937"/>
    <w:rsid w:val="00B55714"/>
    <w:rsid w:val="00B62191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A10"/>
    <w:rsid w:val="00BC6F76"/>
    <w:rsid w:val="00BC7272"/>
    <w:rsid w:val="00BC72DA"/>
    <w:rsid w:val="00BC79D7"/>
    <w:rsid w:val="00BD4190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5B0C"/>
    <w:rsid w:val="00C269DD"/>
    <w:rsid w:val="00C31EE7"/>
    <w:rsid w:val="00C3298B"/>
    <w:rsid w:val="00C33187"/>
    <w:rsid w:val="00C3397D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2E3F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437D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840"/>
    <w:rsid w:val="00D12D83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24C7"/>
    <w:rsid w:val="00D63748"/>
    <w:rsid w:val="00D66397"/>
    <w:rsid w:val="00D667FA"/>
    <w:rsid w:val="00D7217C"/>
    <w:rsid w:val="00D725D4"/>
    <w:rsid w:val="00D73F4D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35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2F74"/>
    <w:rsid w:val="00DF40B3"/>
    <w:rsid w:val="00DF419D"/>
    <w:rsid w:val="00DF43F2"/>
    <w:rsid w:val="00E00C51"/>
    <w:rsid w:val="00E10A55"/>
    <w:rsid w:val="00E138C1"/>
    <w:rsid w:val="00E1523E"/>
    <w:rsid w:val="00E15B31"/>
    <w:rsid w:val="00E20D8B"/>
    <w:rsid w:val="00E22652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DD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437D9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0F7B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E93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6E67EE"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E67EE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6E67EE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青)  2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BodyText"/>
    <w:qFormat/>
    <w:rsid w:val="009010A2"/>
    <w:pPr>
      <w:numPr>
        <w:numId w:val="12"/>
      </w:numPr>
      <w:spacing w:beforeLines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BodyText"/>
    <w:rsid w:val="009010A2"/>
    <w:pPr>
      <w:numPr>
        <w:numId w:val="14"/>
      </w:numPr>
      <w:spacing w:beforeLines="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rsid w:val="009010A2"/>
    <w:pPr>
      <w:numPr>
        <w:ilvl w:val="1"/>
        <w:numId w:val="14"/>
      </w:numPr>
      <w:spacing w:beforeLines="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9010A2"/>
    <w:pPr>
      <w:numPr>
        <w:ilvl w:val="3"/>
        <w:numId w:val="14"/>
      </w:numPr>
      <w:spacing w:beforeLines="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Bullet3text">
    <w:name w:val="Bullet 3 text"/>
    <w:basedOn w:val="Normal"/>
    <w:rsid w:val="0011155C"/>
    <w:pPr>
      <w:tabs>
        <w:tab w:val="left" w:pos="851"/>
      </w:tabs>
      <w:suppressAutoHyphens/>
      <w:spacing w:beforeLines="0" w:after="60"/>
      <w:ind w:left="2268"/>
      <w:jc w:val="left"/>
    </w:pPr>
    <w:rPr>
      <w:rFonts w:ascii="Calibri" w:hAnsi="Calibri"/>
      <w:sz w:val="20"/>
      <w:szCs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9622-5A0C-483E-87C8-B3F89187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Wim</cp:lastModifiedBy>
  <cp:revision>7</cp:revision>
  <cp:lastPrinted>2017-11-14T10:59:00Z</cp:lastPrinted>
  <dcterms:created xsi:type="dcterms:W3CDTF">2018-10-10T19:57:00Z</dcterms:created>
  <dcterms:modified xsi:type="dcterms:W3CDTF">2018-10-12T05:57:00Z</dcterms:modified>
</cp:coreProperties>
</file>